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8" w:rsidRPr="004F302B" w:rsidRDefault="00EC42A8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Cs/>
          <w:color w:val="auto"/>
          <w:sz w:val="28"/>
          <w:szCs w:val="28"/>
          <w14:ligatures w14:val="none"/>
        </w:rPr>
        <w:t>TEXT ONLY:</w:t>
      </w:r>
    </w:p>
    <w:p w:rsidR="00380793" w:rsidRPr="004F302B" w:rsidRDefault="00EC42A8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SUPPORTED LIFE </w:t>
      </w:r>
      <w:r w:rsidR="00380793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INSTITUTE:</w:t>
      </w: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Advocating Inclusive and Dynamic Communities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Join us at the 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DoubleTree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Hotel in Sacramento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February 2022</w:t>
      </w:r>
    </w:p>
    <w:p w:rsidR="00380793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Supported Life Institute 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Presents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widowControl w:val="0"/>
        <w:spacing w:line="312" w:lineRule="auto"/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We are excited to offer this</w:t>
      </w:r>
    </w:p>
    <w:p w:rsidR="00380793" w:rsidRPr="004F302B" w:rsidRDefault="00380793" w:rsidP="004F302B">
      <w:pPr>
        <w:widowControl w:val="0"/>
        <w:spacing w:line="312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  <w14:ligatures w14:val="none"/>
        </w:rPr>
      </w:pPr>
      <w:proofErr w:type="gramStart"/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Back-In-Person</w:t>
      </w:r>
      <w:proofErr w:type="gramEnd"/>
      <w:r w:rsidR="00A61782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 xml:space="preserve"> and </w:t>
      </w:r>
      <w:proofErr w:type="spellStart"/>
      <w:r w:rsidR="00A61782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HYbrid</w:t>
      </w:r>
      <w:proofErr w:type="spellEnd"/>
    </w:p>
    <w:p w:rsidR="00380793" w:rsidRPr="004F302B" w:rsidRDefault="00380793" w:rsidP="004F302B">
      <w:pPr>
        <w:widowControl w:val="0"/>
        <w:spacing w:line="312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Supported Life 1-Day Conference:</w:t>
      </w:r>
    </w:p>
    <w:p w:rsidR="00380793" w:rsidRPr="004F302B" w:rsidRDefault="00380793" w:rsidP="004F302B">
      <w:pPr>
        <w:widowControl w:val="0"/>
        <w:spacing w:line="312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Thurs. Feb 3, 2022 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widowControl w:val="0"/>
        <w:spacing w:line="264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Join us in-person for a limited number of attendees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(first-come, first-served) </w:t>
      </w:r>
    </w:p>
    <w:p w:rsidR="00380793" w:rsidRPr="004F302B" w:rsidRDefault="00380793" w:rsidP="004F302B">
      <w:pPr>
        <w:widowControl w:val="0"/>
        <w:spacing w:line="264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proofErr w:type="gramStart"/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or</w:t>
      </w:r>
      <w:proofErr w:type="gramEnd"/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 Virtual on Zoom for all others.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Sacramento </w:t>
      </w:r>
      <w:proofErr w:type="spellStart"/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DoubleTree</w:t>
      </w:r>
      <w:proofErr w:type="spellEnd"/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 Hotel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380793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Thank you to our Early Sponsors!</w:t>
      </w: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~ Contact ~ info@supportedlife.org</w:t>
      </w: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proofErr w:type="gram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for</w:t>
      </w:r>
      <w:proofErr w:type="gramEnd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Cosponsor or Exhibitor options ~</w:t>
      </w: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380793" w:rsidRDefault="00380793" w:rsidP="004F302B">
      <w:pPr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  <w:t>Trust Management Services</w:t>
      </w:r>
    </w:p>
    <w:p w:rsidR="004F302B" w:rsidRPr="004F302B" w:rsidRDefault="004F302B" w:rsidP="004F302B">
      <w:pPr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</w:pPr>
    </w:p>
    <w:p w:rsidR="00380793" w:rsidRPr="004F302B" w:rsidRDefault="00380793" w:rsidP="004F302B">
      <w:pPr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  <w:t>DDS: California Department of Developmental Services</w:t>
      </w:r>
    </w:p>
    <w:p w:rsidR="00380793" w:rsidRPr="004F302B" w:rsidRDefault="00380793" w:rsidP="004F302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New Directions Travel</w:t>
      </w:r>
    </w:p>
    <w:p w:rsidR="00380793" w:rsidRPr="004F302B" w:rsidRDefault="004F302B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f</w:t>
      </w:r>
      <w:r w:rsidR="00380793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or</w:t>
      </w:r>
      <w:proofErr w:type="gramEnd"/>
      <w:r w:rsidR="00380793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people with disabilities, </w:t>
      </w:r>
      <w:proofErr w:type="spellStart"/>
      <w:r w:rsidR="00380793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inc.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- a</w:t>
      </w:r>
      <w:r w:rsidR="00380793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501(c)(3) non-profit corporation</w:t>
      </w: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Tom &amp; Sonia Faletti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  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Stephen Faletti </w:t>
      </w:r>
    </w:p>
    <w:p w:rsidR="00380793" w:rsidRPr="004F302B" w:rsidRDefault="00380793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Sharon Perry &amp; Steve Hereford </w:t>
      </w:r>
    </w:p>
    <w:p w:rsidR="00380793" w:rsidRPr="004F302B" w:rsidRDefault="00380793" w:rsidP="004F302B">
      <w:pPr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{Initial List}</w:t>
      </w:r>
    </w:p>
    <w:p w:rsidR="00E92419" w:rsidRPr="004F302B" w:rsidRDefault="00E92419" w:rsidP="004F302B">
      <w:pPr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4"/>
          <w:szCs w:val="4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4"/>
          <w:szCs w:val="4"/>
          <w14:ligatures w14:val="none"/>
        </w:rPr>
        <w:t xml:space="preserve">  </w:t>
      </w:r>
    </w:p>
    <w:p w:rsidR="00E92419" w:rsidRPr="004F302B" w:rsidRDefault="00E92419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lastRenderedPageBreak/>
        <w:t>Conference Program</w:t>
      </w:r>
    </w:p>
    <w:p w:rsidR="00E92419" w:rsidRPr="004F302B" w:rsidRDefault="00E92419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pStyle w:val="Summary"/>
        <w:widowControl w:val="0"/>
        <w:jc w:val="left"/>
        <w:rPr>
          <w:rFonts w:asciiTheme="minorHAnsi" w:hAnsiTheme="minorHAnsi" w:cstheme="minorHAnsi"/>
          <w:b/>
          <w:bCs/>
          <w:i/>
          <w:iCs/>
          <w:smallCap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smallCaps/>
          <w:color w:val="auto"/>
          <w:sz w:val="28"/>
          <w:szCs w:val="28"/>
          <w14:ligatures w14:val="none"/>
        </w:rPr>
        <w:t xml:space="preserve">Supported Life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Thursday</w:t>
      </w:r>
      <w:r w:rsidRPr="004F302B">
        <w:rPr>
          <w:rFonts w:asciiTheme="minorHAnsi" w:hAnsiTheme="minorHAnsi" w:cstheme="minorHAnsi"/>
          <w:b/>
          <w:bCs/>
          <w:i/>
          <w:iCs/>
          <w:smallCaps/>
          <w:color w:val="auto"/>
          <w:sz w:val="28"/>
          <w:szCs w:val="28"/>
          <w14:ligatures w14:val="none"/>
        </w:rPr>
        <w:t xml:space="preserve">, </w:t>
      </w: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February 3, 2022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9:30 a.m. - 4:00 p.m.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8:00 – 9:30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ab/>
        <w:t xml:space="preserve">REGISTRATION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9:00       </w:t>
      </w:r>
      <w:r w:rsidR="004F302B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 EXHIBIT ROOM OPEN in-person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9:30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ab/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ab/>
        <w:t>WELCOME / PROGRAM BEGINS</w:t>
      </w:r>
    </w:p>
    <w:p w:rsidR="00E92419" w:rsidRPr="004F302B" w:rsidRDefault="004F302B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4:00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ab/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ab/>
        <w:t>CONFERENCE CONCLUDES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 LIVE EXHIBIT HALL set-aside time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 LUNCH for </w:t>
      </w:r>
      <w:proofErr w:type="gram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those In-Person</w:t>
      </w:r>
      <w:proofErr w:type="gramEnd"/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 VIRTUAL EXHIBIT HALL for ALL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   DRAWINGS …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Keynote Speeches and Featured Presentations include:</w:t>
      </w:r>
    </w:p>
    <w:p w:rsidR="00E92419" w:rsidRPr="004F302B" w:rsidRDefault="004F302B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spacing w:after="40" w:line="20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Diana Pastora Carson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, Educator/ Consultant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  <w:t xml:space="preserve">A Walk with Joaquin: Journey to Inclusion 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spacing w:after="40" w:line="20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Joe Macbeth &amp; John Raffaele,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NADSP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  <w:t xml:space="preserve">Direct Support in the 21st Century: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   </w:t>
      </w: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</w: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  <w:t>Making Worlds of Difference Everyday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spacing w:after="40" w:line="20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Katie Hornberger,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Dept. Developmental Services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  <w:t>What is the Office of the Self-Determination Ombudsperson?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spacing w:after="40" w:line="20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Peter Mendoza,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State Council on Dev. Disabilities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  <w:t>S</w:t>
      </w:r>
      <w:r w:rsidR="004F302B"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elf-Advocacy is About Rights!  </w:t>
      </w:r>
    </w:p>
    <w:p w:rsidR="004F302B" w:rsidRPr="004F302B" w:rsidRDefault="004F302B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spacing w:after="40" w:line="20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Nicolas </w:t>
      </w:r>
      <w:proofErr w:type="spell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Wavrin</w:t>
      </w:r>
      <w:proofErr w:type="spellEnd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,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Calif. Dept. Education </w:t>
      </w:r>
    </w:p>
    <w:p w:rsidR="00E92419" w:rsidRPr="004F302B" w:rsidRDefault="00E92419" w:rsidP="004F302B">
      <w:pPr>
        <w:pStyle w:val="Summary"/>
        <w:widowControl w:val="0"/>
        <w:spacing w:after="40"/>
        <w:jc w:val="left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Secondary TRANS</w:t>
      </w:r>
      <w:r w:rsidR="004F302B"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ITION Programs and COVID-19: </w:t>
      </w:r>
      <w:r w:rsidR="004F302B"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ab/>
      </w: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C</w:t>
      </w:r>
      <w:r w:rsidR="004F302B"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onsiderations and Opportunities</w:t>
      </w: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widowControl w:val="0"/>
        <w:spacing w:line="192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 xml:space="preserve">“Supported Life Conference:  </w:t>
      </w:r>
    </w:p>
    <w:p w:rsidR="00E92419" w:rsidRPr="004F302B" w:rsidRDefault="00E92419" w:rsidP="004F302B">
      <w:pPr>
        <w:widowControl w:val="0"/>
        <w:spacing w:line="192" w:lineRule="auto"/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 xml:space="preserve">Professionals, Families, and Self-advocates </w:t>
      </w:r>
    </w:p>
    <w:p w:rsidR="00E92419" w:rsidRPr="004F302B" w:rsidRDefault="00E92419" w:rsidP="004F302B">
      <w:pPr>
        <w:widowControl w:val="0"/>
        <w:spacing w:line="192" w:lineRule="auto"/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proofErr w:type="gramStart"/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coming</w:t>
      </w:r>
      <w:proofErr w:type="gramEnd"/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 xml:space="preserve"> Together to </w:t>
      </w:r>
    </w:p>
    <w:p w:rsidR="00E92419" w:rsidRPr="004F302B" w:rsidRDefault="00E92419" w:rsidP="004F302B">
      <w:pPr>
        <w:widowControl w:val="0"/>
        <w:spacing w:line="192" w:lineRule="auto"/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 xml:space="preserve">Learn about Supports for people to be </w:t>
      </w:r>
    </w:p>
    <w:p w:rsidR="00E92419" w:rsidRPr="004F302B" w:rsidRDefault="00E92419" w:rsidP="004F302B">
      <w:pPr>
        <w:widowControl w:val="0"/>
        <w:spacing w:line="192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i/>
          <w:iCs/>
          <w:color w:val="auto"/>
          <w:sz w:val="28"/>
          <w:szCs w:val="28"/>
          <w14:ligatures w14:val="none"/>
        </w:rPr>
        <w:t>Fully Included in the Community...”</w:t>
      </w:r>
    </w:p>
    <w:p w:rsidR="00E92419" w:rsidRDefault="00E92419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74626D" w:rsidRPr="004F302B" w:rsidRDefault="0074626D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widowControl w:val="0"/>
        <w:spacing w:line="252" w:lineRule="auto"/>
        <w:rPr>
          <w:rFonts w:asciiTheme="minorHAnsi" w:hAnsiTheme="minorHAnsi" w:cstheme="minorHAnsi"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lastRenderedPageBreak/>
        <w:t>Registration Information</w:t>
      </w:r>
    </w:p>
    <w:p w:rsidR="00E92419" w:rsidRPr="004F302B" w:rsidRDefault="00E92419" w:rsidP="004F302B">
      <w:pPr>
        <w:widowControl w:val="0"/>
        <w:spacing w:after="60" w:line="21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Thanks to generous support of Supported Life co-sponsors, we proudly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offer reduced registration fees for people w/ disabilities &amp; family members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who wish to attend the conference.  </w:t>
      </w:r>
    </w:p>
    <w:p w:rsidR="00E92419" w:rsidRPr="004F302B" w:rsidRDefault="00E92419" w:rsidP="0074626D">
      <w:pPr>
        <w:widowControl w:val="0"/>
        <w:tabs>
          <w:tab w:val="left" w:pos="-31680"/>
        </w:tabs>
        <w:spacing w:after="160" w:line="211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We do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ask people w/ disabilities &amp; family members who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14:ligatures w14:val="none"/>
        </w:rPr>
        <w:t>Work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in disabilities field to request their agency pay Regular 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Reg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, fee to</w:t>
      </w:r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maximize cosponsor generosity.</w:t>
      </w:r>
    </w:p>
    <w:p w:rsidR="00E92419" w:rsidRPr="004F302B" w:rsidRDefault="00E92419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  <w:t>Register Online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  <w:t>www.supportedlife.org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530-753-8215</w:t>
      </w:r>
    </w:p>
    <w:p w:rsidR="00E92419" w:rsidRPr="004F302B" w:rsidRDefault="00FA15C4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hyperlink r:id="rId6" w:history="1">
        <w:r w:rsidR="00E92419" w:rsidRPr="004F302B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14:ligatures w14:val="none"/>
          </w:rPr>
          <w:t>info@supportedlife.org</w:t>
        </w:r>
      </w:hyperlink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  <w:r w:rsidRPr="004F302B"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  <w:t xml:space="preserve">“A Place to Train 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  <w:t xml:space="preserve">Your Staff in an 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85"/>
          <w:sz w:val="28"/>
          <w:szCs w:val="28"/>
          <w14:ligatures w14:val="none"/>
        </w:rPr>
        <w:t>Inclusive Environment”</w:t>
      </w:r>
    </w:p>
    <w:p w:rsidR="00E92419" w:rsidRPr="004F302B" w:rsidRDefault="00E92419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Supported Life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One-Day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Feb. 3, 2022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Conference Registration Fees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380793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Choose </w:t>
      </w:r>
      <w:r w:rsidR="00E92419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In-</w:t>
      </w:r>
      <w:proofErr w:type="gramStart"/>
      <w:r w:rsidR="00E92419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Person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or</w:t>
      </w:r>
      <w:proofErr w:type="gramEnd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  <w:r w:rsidR="00E92419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Virtual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: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Conference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Regular Fee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=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Professionals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Or Community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4F302B" w:rsidRDefault="004F302B" w:rsidP="0074626D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In-Person </w:t>
      </w:r>
      <w:r w:rsidR="00E92419"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(lim</w:t>
      </w:r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ited: first-come, first-served)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Early-Bird </w:t>
      </w:r>
      <w:proofErr w:type="spell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</w:t>
      </w:r>
      <w:proofErr w:type="spellEnd"/>
    </w:p>
    <w:p w:rsidR="00E92419" w:rsidRPr="004F302B" w:rsidRDefault="0074626D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$225</w:t>
      </w:r>
    </w:p>
    <w:p w:rsidR="00E92419" w:rsidRPr="004F302B" w:rsidRDefault="00E92419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($255 after Jan. 20)</w:t>
      </w:r>
    </w:p>
    <w:p w:rsidR="004F302B" w:rsidRPr="004F302B" w:rsidRDefault="004F302B" w:rsidP="004F302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74626D" w:rsidRDefault="0074626D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Virtual </w:t>
      </w:r>
      <w:r w:rsidR="00E92419"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(remote on Zoom)</w:t>
      </w:r>
      <w:r w:rsidR="00E92419"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</w:t>
      </w:r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Early-Bird </w:t>
      </w:r>
      <w:proofErr w:type="spell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</w:t>
      </w:r>
      <w:proofErr w:type="spellEnd"/>
    </w:p>
    <w:p w:rsidR="00E92419" w:rsidRPr="004F302B" w:rsidRDefault="00E92419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$90</w:t>
      </w:r>
    </w:p>
    <w:p w:rsidR="004F302B" w:rsidRPr="004F302B" w:rsidRDefault="00E92419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($125 after Jan. 20)</w:t>
      </w:r>
    </w:p>
    <w:p w:rsidR="004F302B" w:rsidRPr="004F302B" w:rsidRDefault="004F302B" w:rsidP="004F302B">
      <w:pP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74626D" w:rsidRDefault="00E92419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2280920</wp:posOffset>
                </wp:positionV>
                <wp:extent cx="3900170" cy="2677795"/>
                <wp:effectExtent l="0" t="444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0170" cy="267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E7A5" id="Rectangle 2" o:spid="_x0000_s1026" style="position:absolute;margin-left:439.45pt;margin-top:179.6pt;width:307.1pt;height:210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ty7wIAABw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Conferenc</w:t>
      </w:r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e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Reduced Fee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=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People w/ Dev. Dis. &amp; Family Members</w:t>
      </w:r>
    </w:p>
    <w:p w:rsidR="0074626D" w:rsidRDefault="0074626D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4F302B" w:rsidRPr="004F302B" w:rsidRDefault="0074626D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color w:val="auto"/>
          <w:sz w:val="28"/>
          <w:szCs w:val="28"/>
          <w14:ligatures w14:val="none"/>
        </w:rPr>
        <w:lastRenderedPageBreak/>
        <w:t xml:space="preserve">In-Person </w:t>
      </w:r>
      <w:r w:rsidR="004F302B"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(limited: first-come, first-served)</w:t>
      </w:r>
    </w:p>
    <w:p w:rsidR="004F302B" w:rsidRPr="004F302B" w:rsidRDefault="0074626D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Early-Bird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</w:t>
      </w:r>
      <w:proofErr w:type="spellEnd"/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 $150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($175 after Jan. 20)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E92419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Virtual (remote on Zoom)</w:t>
      </w: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Early-Bird </w:t>
      </w:r>
      <w:proofErr w:type="spell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Reg</w:t>
      </w:r>
      <w:proofErr w:type="spellEnd"/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$75</w:t>
      </w:r>
    </w:p>
    <w:p w:rsidR="004F302B" w:rsidRPr="004F302B" w:rsidRDefault="004F302B" w:rsidP="004F302B">
      <w:pP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($110 after Jan. 20)</w:t>
      </w:r>
    </w:p>
    <w:p w:rsidR="00380793" w:rsidRPr="004F302B" w:rsidRDefault="00380793" w:rsidP="004F302B">
      <w:pPr>
        <w:widowControl w:val="0"/>
        <w:tabs>
          <w:tab w:val="left" w:pos="-31680"/>
        </w:tabs>
        <w:spacing w:after="14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</w:p>
    <w:p w:rsidR="004F302B" w:rsidRPr="004F302B" w:rsidRDefault="004F302B" w:rsidP="004F302B">
      <w:pPr>
        <w:widowControl w:val="0"/>
        <w:spacing w:line="216" w:lineRule="auto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14:ligatures w14:val="none"/>
        </w:rPr>
        <w:t>Regional Center Vendor Code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P63905 </w:t>
      </w:r>
      <w:r w:rsidRPr="004F302B">
        <w:rPr>
          <w:rFonts w:asciiTheme="minorHAnsi" w:hAnsiTheme="minorHAnsi" w:cstheme="minorHAnsi"/>
          <w:bCs/>
          <w:i/>
          <w:iCs/>
          <w:color w:val="auto"/>
          <w:sz w:val="28"/>
          <w:szCs w:val="28"/>
          <w14:ligatures w14:val="none"/>
        </w:rPr>
        <w:t xml:space="preserve">(svc code 102)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= 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SL </w:t>
      </w:r>
      <w:proofErr w:type="gram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Confc  Reg</w:t>
      </w:r>
      <w:proofErr w:type="gramEnd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. Fee</w:t>
      </w:r>
      <w:r w:rsidRPr="004F302B">
        <w:rPr>
          <w:rFonts w:asciiTheme="minorHAnsi" w:hAnsiTheme="minorHAnsi" w:cstheme="minorHAnsi"/>
          <w:color w:val="auto"/>
          <w14:ligatures w14:val="none"/>
        </w:rPr>
        <w:t> 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4F302B" w:rsidRPr="004F302B" w:rsidRDefault="004F302B" w:rsidP="004F302B">
      <w:pPr>
        <w:widowControl w:val="0"/>
        <w:spacing w:line="252" w:lineRule="auto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Hotel Accommodations</w:t>
      </w:r>
    </w:p>
    <w:p w:rsidR="004F302B" w:rsidRPr="004F302B" w:rsidRDefault="004F302B" w:rsidP="004F302B">
      <w:pPr>
        <w:pStyle w:val="Heading1"/>
        <w:widowControl w:val="0"/>
        <w:spacing w:after="60"/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</w:pPr>
      <w:bookmarkStart w:id="0" w:name="_GoBack"/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DoubleTree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</w:t>
      </w:r>
      <w:proofErr w:type="gram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By</w:t>
      </w:r>
      <w:proofErr w:type="gram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Hilton Sacramento</w:t>
      </w:r>
    </w:p>
    <w:p w:rsidR="004F302B" w:rsidRPr="004F302B" w:rsidRDefault="004F302B" w:rsidP="004F302B">
      <w:pPr>
        <w:pStyle w:val="Heading1"/>
        <w:widowControl w:val="0"/>
        <w:spacing w:after="6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2001 Point West Way, Sacramento CA 95815 </w:t>
      </w:r>
    </w:p>
    <w:bookmarkEnd w:id="0"/>
    <w:p w:rsidR="004F302B" w:rsidRPr="004F302B" w:rsidRDefault="004F302B" w:rsidP="004F302B">
      <w:pPr>
        <w:widowControl w:val="0"/>
        <w:spacing w:after="6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916-929-8855</w:t>
      </w:r>
    </w:p>
    <w:p w:rsidR="0074626D" w:rsidRDefault="0074626D" w:rsidP="0074626D">
      <w:pPr>
        <w:widowControl w:val="0"/>
        <w:spacing w:after="60"/>
        <w:rPr>
          <w:rFonts w:asciiTheme="minorHAnsi" w:hAnsiTheme="minorHAnsi" w:cstheme="minorHAnsi"/>
          <w:b/>
          <w:bCs/>
          <w:color w:val="auto"/>
          <w:w w:val="110"/>
          <w:sz w:val="28"/>
          <w:szCs w:val="28"/>
          <w14:ligatures w14:val="none"/>
        </w:rPr>
      </w:pPr>
    </w:p>
    <w:p w:rsidR="004F302B" w:rsidRPr="004F302B" w:rsidRDefault="004F302B" w:rsidP="0074626D">
      <w:pPr>
        <w:widowControl w:val="0"/>
        <w:spacing w:after="6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110"/>
          <w:sz w:val="28"/>
          <w:szCs w:val="28"/>
          <w14:ligatures w14:val="none"/>
        </w:rPr>
        <w:t xml:space="preserve">A special rate </w:t>
      </w:r>
      <w:r w:rsidRPr="004F302B">
        <w:rPr>
          <w:rFonts w:asciiTheme="minorHAnsi" w:hAnsiTheme="minorHAnsi" w:cstheme="minorHAnsi"/>
          <w:color w:val="auto"/>
          <w:w w:val="110"/>
          <w:sz w:val="28"/>
          <w:szCs w:val="28"/>
          <w14:ligatures w14:val="none"/>
        </w:rPr>
        <w:t xml:space="preserve">of </w:t>
      </w:r>
      <w:r w:rsidRPr="004F302B">
        <w:rPr>
          <w:rFonts w:asciiTheme="minorHAnsi" w:hAnsiTheme="minorHAnsi" w:cstheme="minorHAnsi"/>
          <w:b/>
          <w:bCs/>
          <w:color w:val="auto"/>
          <w:w w:val="110"/>
          <w:sz w:val="28"/>
          <w:szCs w:val="28"/>
          <w14:ligatures w14:val="none"/>
        </w:rPr>
        <w:t>$119 per night + tax (</w:t>
      </w:r>
      <w:r w:rsidRPr="004F302B">
        <w:rPr>
          <w:rFonts w:asciiTheme="minorHAnsi" w:hAnsiTheme="minorHAnsi" w:cstheme="minorHAnsi"/>
          <w:color w:val="auto"/>
          <w:w w:val="110"/>
          <w:sz w:val="28"/>
          <w:szCs w:val="28"/>
          <w14:ligatures w14:val="none"/>
        </w:rPr>
        <w:t xml:space="preserve">as available) for </w:t>
      </w:r>
      <w:r w:rsidR="0074626D">
        <w:rPr>
          <w:rFonts w:asciiTheme="minorHAnsi" w:hAnsiTheme="minorHAnsi" w:cstheme="minorHAnsi"/>
          <w:b/>
          <w:bCs/>
          <w:color w:val="auto"/>
          <w:w w:val="110"/>
          <w:sz w:val="28"/>
          <w:szCs w:val="28"/>
          <w14:ligatures w14:val="none"/>
        </w:rPr>
        <w:t xml:space="preserve">Supported Life Conference </w:t>
      </w:r>
      <w:r w:rsidRPr="004F302B">
        <w:rPr>
          <w:rFonts w:asciiTheme="minorHAnsi" w:hAnsiTheme="minorHAnsi" w:cstheme="minorHAnsi"/>
          <w:color w:val="auto"/>
          <w:w w:val="110"/>
          <w:sz w:val="28"/>
          <w:szCs w:val="28"/>
          <w14:ligatures w14:val="none"/>
        </w:rPr>
        <w:t>attendees</w:t>
      </w:r>
      <w:r w:rsidRPr="004F302B">
        <w:rPr>
          <w:rFonts w:asciiTheme="minorHAnsi" w:hAnsiTheme="minorHAnsi" w:cstheme="minorHAnsi"/>
          <w:b/>
          <w:bCs/>
          <w:color w:val="auto"/>
          <w:w w:val="110"/>
          <w:sz w:val="28"/>
          <w:szCs w:val="28"/>
          <w14:ligatures w14:val="none"/>
        </w:rPr>
        <w:t xml:space="preserve">.  Contact Hotel for details: </w:t>
      </w: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800-686-3775.</w:t>
      </w:r>
    </w:p>
    <w:p w:rsidR="004F302B" w:rsidRPr="004F302B" w:rsidRDefault="004F302B" w:rsidP="0074626D">
      <w:pPr>
        <w:widowControl w:val="0"/>
        <w:spacing w:after="6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Free Parking available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at hotel.</w:t>
      </w:r>
    </w:p>
    <w:p w:rsidR="00380793" w:rsidRPr="0074626D" w:rsidRDefault="004F302B" w:rsidP="0074626D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widowControl w:val="0"/>
        <w:spacing w:line="252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Supported Life </w:t>
      </w:r>
      <w:proofErr w:type="gramStart"/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 xml:space="preserve">-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Speakers</w:t>
      </w:r>
      <w:proofErr w:type="gram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 </w:t>
      </w:r>
      <w:r w:rsidRPr="004F302B">
        <w:rPr>
          <w:rFonts w:asciiTheme="minorHAnsi" w:hAnsiTheme="minorHAnsi" w:cstheme="minorHAnsi"/>
          <w:b/>
          <w:bCs/>
          <w:color w:val="auto"/>
          <w:sz w:val="28"/>
          <w:szCs w:val="28"/>
          <w14:ligatures w14:val="none"/>
        </w:rPr>
        <w:t>Feb. 3, 2022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widowControl w:val="0"/>
        <w:spacing w:line="249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:u w:val="single"/>
          <w14:ligatures w14:val="none"/>
        </w:rPr>
        <w:t>Diana Pastora-Carson,</w:t>
      </w:r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14:ligatures w14:val="none"/>
        </w:rPr>
        <w:t xml:space="preserve">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2015 Conference Keynote, consultant &amp; trainer on diversity related to disability, educator for 30 years - teaching both at elem. school &amp; university level - tells of brother Joaquin's &amp; their family's “before-and-after” of institutionalization, supported living, &amp; courage to create self-advocacy, a vision, &amp; self-determination. </w:t>
      </w:r>
    </w:p>
    <w:p w:rsidR="00380793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:u w:val="single"/>
          <w14:ligatures w14:val="none"/>
        </w:rPr>
        <w:t>Joe Macbeth &amp; John Raffaele,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 from NY, 2012 keynotes, NADSP </w:t>
      </w:r>
      <w:r w:rsidRPr="004F302B">
        <w:rPr>
          <w:rFonts w:asciiTheme="minorHAnsi" w:hAnsiTheme="minorHAnsi" w:cstheme="minorHAnsi"/>
          <w:color w:val="auto"/>
          <w:w w:val="85"/>
          <w:sz w:val="28"/>
          <w:szCs w:val="28"/>
          <w14:ligatures w14:val="none"/>
        </w:rPr>
        <w:t xml:space="preserve">(National Alliance for Direct Support Professionals)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CEO &amp; Dir of Ed 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Svcs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, leaders in our field for decades, use stories, humor, &amp; data to discuss DSPs’ roles in pandemic &amp; what post-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Covid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DSP workforce will look like.  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95"/>
          <w:sz w:val="28"/>
          <w:szCs w:val="28"/>
          <w:u w:val="single"/>
          <w14:ligatures w14:val="none"/>
        </w:rPr>
        <w:t>Katie Hornberger</w:t>
      </w:r>
      <w:r w:rsidRPr="004F302B"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  <w:t xml:space="preserve">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Let’s hear stories about how the Self-Determination Program (SDP) is working in California.  Katie tells about the Office of Self-Determination Ombudsperson, her current new role at DDS.  Attorney 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Hornsberger</w:t>
      </w:r>
      <w:proofErr w:type="spell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has offered sessions at many Supported Life Institute conferences over the years when Director of OCRA - (Office of Clients’ Rights Advocacy) with Disability Rights California.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widowControl w:val="0"/>
        <w:spacing w:line="249" w:lineRule="auto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:u w:val="single"/>
          <w14:ligatures w14:val="none"/>
        </w:rPr>
        <w:lastRenderedPageBreak/>
        <w:t>Peter T. Mendoza</w:t>
      </w:r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14:ligatures w14:val="none"/>
        </w:rPr>
        <w:t xml:space="preserve">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tells us his story.  He is now Community Program Specialist with Sacramento Regional Office of State Council on Developmental Disabilities, and notes he is a Proud Self-Advocate who wants to use his professional &amp; lived experience - over 4 decades of disability advocacy - &amp; as a person living with Cerebral Palsy - to make the system better than he found it. 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</w:p>
    <w:p w:rsidR="004F302B" w:rsidRPr="004F302B" w:rsidRDefault="004F302B" w:rsidP="004F302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color w:val="auto"/>
          <w:w w:val="95"/>
          <w:sz w:val="28"/>
          <w:szCs w:val="28"/>
          <w:u w:val="single"/>
          <w14:ligatures w14:val="none"/>
        </w:rPr>
        <w:t xml:space="preserve">Nicolas </w:t>
      </w:r>
      <w:proofErr w:type="spellStart"/>
      <w:r w:rsidRPr="004F302B">
        <w:rPr>
          <w:rFonts w:asciiTheme="minorHAnsi" w:hAnsiTheme="minorHAnsi" w:cstheme="minorHAnsi"/>
          <w:b/>
          <w:bCs/>
          <w:color w:val="auto"/>
          <w:w w:val="95"/>
          <w:sz w:val="28"/>
          <w:szCs w:val="28"/>
          <w:u w:val="single"/>
          <w14:ligatures w14:val="none"/>
        </w:rPr>
        <w:t>Wavrin</w:t>
      </w:r>
      <w:proofErr w:type="spellEnd"/>
      <w:r w:rsidRPr="004F302B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  <w:u w:val="single"/>
          <w14:ligatures w14:val="none"/>
        </w:rPr>
        <w:t>,</w:t>
      </w:r>
      <w:r w:rsidRPr="004F302B">
        <w:rPr>
          <w:rFonts w:asciiTheme="minorHAnsi" w:hAnsiTheme="minorHAnsi" w:cstheme="minorHAnsi"/>
          <w:color w:val="auto"/>
          <w:w w:val="95"/>
          <w:sz w:val="28"/>
          <w:szCs w:val="28"/>
          <w14:ligatures w14:val="none"/>
        </w:rPr>
        <w:t xml:space="preserve"> 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Education Programs Consultant in Programs and Partnerships Unit of the Special Education Division of Calif. Dept. of Education illustrates what changes </w:t>
      </w:r>
      <w:proofErr w:type="gram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were brought on by the pandemic &amp; then kept to improve special education &amp; Transition for students w/ disabilities esp. students transitioning out of high school</w:t>
      </w:r>
      <w:proofErr w:type="gramEnd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.  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14:ligatures w14:val="none"/>
        </w:rPr>
        <w:t>Initial List of Confirmed Speakers</w:t>
      </w:r>
    </w:p>
    <w:p w:rsidR="004F302B" w:rsidRPr="004F302B" w:rsidRDefault="004F302B" w:rsidP="004F302B">
      <w:pPr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 </w:t>
      </w:r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Check us on Facebook </w:t>
      </w:r>
      <w:proofErr w:type="gramStart"/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at</w:t>
      </w:r>
      <w:proofErr w:type="gramEnd"/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:</w:t>
      </w:r>
    </w:p>
    <w:p w:rsidR="004F302B" w:rsidRPr="004F302B" w:rsidRDefault="004F302B" w:rsidP="004F302B">
      <w:pPr>
        <w:widowControl w:val="0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 xml:space="preserve">   </w:t>
      </w:r>
      <w:r w:rsidR="0074626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Facebook</w:t>
      </w:r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.com/</w:t>
      </w:r>
      <w:proofErr w:type="spellStart"/>
      <w:r w:rsidRPr="004F302B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supportedlife</w:t>
      </w:r>
      <w:proofErr w:type="spellEnd"/>
    </w:p>
    <w:p w:rsidR="00321DF2" w:rsidRPr="0074626D" w:rsidRDefault="004F302B" w:rsidP="0074626D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4F302B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sectPr w:rsidR="00321DF2" w:rsidRPr="0074626D" w:rsidSect="00045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45580"/>
    <w:rsid w:val="000B781B"/>
    <w:rsid w:val="000F0539"/>
    <w:rsid w:val="000F30F7"/>
    <w:rsid w:val="001609A8"/>
    <w:rsid w:val="001E1E02"/>
    <w:rsid w:val="00214051"/>
    <w:rsid w:val="00233E94"/>
    <w:rsid w:val="00266AA5"/>
    <w:rsid w:val="0027753F"/>
    <w:rsid w:val="00296858"/>
    <w:rsid w:val="002F3F42"/>
    <w:rsid w:val="00321DF2"/>
    <w:rsid w:val="003675E2"/>
    <w:rsid w:val="00380793"/>
    <w:rsid w:val="003D6C7E"/>
    <w:rsid w:val="00447429"/>
    <w:rsid w:val="004803BA"/>
    <w:rsid w:val="004F302B"/>
    <w:rsid w:val="00503AA7"/>
    <w:rsid w:val="0053789B"/>
    <w:rsid w:val="0059566B"/>
    <w:rsid w:val="006570C5"/>
    <w:rsid w:val="006A3C8E"/>
    <w:rsid w:val="006D5C13"/>
    <w:rsid w:val="0074626D"/>
    <w:rsid w:val="0080007A"/>
    <w:rsid w:val="00840018"/>
    <w:rsid w:val="00842745"/>
    <w:rsid w:val="0087131B"/>
    <w:rsid w:val="00964816"/>
    <w:rsid w:val="00981A78"/>
    <w:rsid w:val="00A51570"/>
    <w:rsid w:val="00A61782"/>
    <w:rsid w:val="00A92E45"/>
    <w:rsid w:val="00AD4C43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318D7"/>
    <w:rsid w:val="00E8467C"/>
    <w:rsid w:val="00E91A5B"/>
    <w:rsid w:val="00E92419"/>
    <w:rsid w:val="00EC42A8"/>
    <w:rsid w:val="00ED524D"/>
    <w:rsid w:val="00F526AC"/>
    <w:rsid w:val="00F93974"/>
    <w:rsid w:val="00FA15C4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1C45"/>
  <w15:docId w15:val="{C4360684-0A2E-4732-9AEF-7E38005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DF2"/>
    <w:pPr>
      <w:jc w:val="center"/>
      <w:outlineLvl w:val="2"/>
    </w:pPr>
    <w:rPr>
      <w:rFonts w:ascii="Tahoma" w:hAnsi="Tahoma"/>
      <w:color w:val="DBE5F1" w:themeColor="accent1" w:themeTint="33"/>
      <w:sz w:val="28"/>
      <w:szCs w:val="28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051"/>
    <w:pPr>
      <w:framePr w:hSpace="180" w:wrap="around" w:vAnchor="text" w:hAnchor="text" w:x="45" w:y="11138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sz w:val="72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14051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rsid w:val="00321DF2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F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customStyle="1" w:styleId="Summary">
    <w:name w:val="Summary"/>
    <w:rsid w:val="00E92419"/>
    <w:pPr>
      <w:spacing w:after="0" w:line="201" w:lineRule="auto"/>
      <w:jc w:val="both"/>
    </w:pPr>
    <w:rPr>
      <w:rFonts w:ascii="Comic Sans MS" w:eastAsia="Times New Roman" w:hAnsi="Comic Sans MS" w:cs="Times New Roman"/>
      <w:color w:val="000000"/>
      <w:kern w:val="28"/>
      <w:sz w:val="17"/>
      <w:szCs w:val="17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F302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pporte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97BC-83E8-48AA-874F-EE56F78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6</cp:revision>
  <cp:lastPrinted>2018-03-21T17:49:00Z</cp:lastPrinted>
  <dcterms:created xsi:type="dcterms:W3CDTF">2021-12-17T15:42:00Z</dcterms:created>
  <dcterms:modified xsi:type="dcterms:W3CDTF">2021-12-18T03:16:00Z</dcterms:modified>
</cp:coreProperties>
</file>